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7B8A" w:rsidRDefault="00247B8A" w:rsidP="00247B8A">
      <w:pPr>
        <w:jc w:val="center"/>
        <w:rPr>
          <w:b/>
          <w:sz w:val="36"/>
          <w:szCs w:val="36"/>
        </w:rPr>
      </w:pPr>
      <w:r w:rsidRPr="008F18FB">
        <w:rPr>
          <w:rFonts w:hint="eastAsia"/>
          <w:b/>
          <w:sz w:val="36"/>
          <w:szCs w:val="36"/>
        </w:rPr>
        <w:t>P</w:t>
      </w:r>
      <w:r w:rsidRPr="008F18FB">
        <w:rPr>
          <w:b/>
          <w:sz w:val="36"/>
          <w:szCs w:val="36"/>
        </w:rPr>
        <w:t xml:space="preserve">roject </w:t>
      </w:r>
      <w:r>
        <w:rPr>
          <w:b/>
          <w:sz w:val="36"/>
          <w:szCs w:val="36"/>
        </w:rPr>
        <w:t>C</w:t>
      </w:r>
      <w:r w:rsidRPr="008F18FB">
        <w:rPr>
          <w:rFonts w:hint="eastAsia"/>
          <w:b/>
          <w:sz w:val="36"/>
          <w:szCs w:val="36"/>
        </w:rPr>
        <w:t>:</w:t>
      </w:r>
      <w:r w:rsidRPr="008F18FB">
        <w:rPr>
          <w:b/>
          <w:sz w:val="36"/>
          <w:szCs w:val="36"/>
        </w:rPr>
        <w:t xml:space="preserve"> </w:t>
      </w:r>
      <w:r w:rsidR="00AD72B6">
        <w:rPr>
          <w:b/>
          <w:sz w:val="36"/>
          <w:szCs w:val="36"/>
        </w:rPr>
        <w:t>W</w:t>
      </w:r>
      <w:r w:rsidR="00AD72B6">
        <w:rPr>
          <w:rFonts w:hint="eastAsia"/>
          <w:b/>
          <w:sz w:val="36"/>
          <w:szCs w:val="36"/>
        </w:rPr>
        <w:t>indsurfing,</w:t>
      </w:r>
      <w:r w:rsidR="00AD72B6">
        <w:rPr>
          <w:b/>
          <w:sz w:val="36"/>
          <w:szCs w:val="36"/>
        </w:rPr>
        <w:t xml:space="preserve"> Submarine and </w:t>
      </w:r>
      <w:r w:rsidR="008C1DF2">
        <w:rPr>
          <w:b/>
          <w:sz w:val="36"/>
          <w:szCs w:val="36"/>
        </w:rPr>
        <w:t>F</w:t>
      </w:r>
      <w:r w:rsidR="00AD72B6">
        <w:rPr>
          <w:b/>
          <w:sz w:val="36"/>
          <w:szCs w:val="36"/>
        </w:rPr>
        <w:t xml:space="preserve">ishing </w:t>
      </w:r>
      <w:r w:rsidR="008C1DF2">
        <w:rPr>
          <w:b/>
          <w:sz w:val="36"/>
          <w:szCs w:val="36"/>
        </w:rPr>
        <w:t>R</w:t>
      </w:r>
      <w:bookmarkStart w:id="0" w:name="_GoBack"/>
      <w:bookmarkEnd w:id="0"/>
      <w:r w:rsidR="00AD72B6">
        <w:rPr>
          <w:b/>
          <w:sz w:val="36"/>
          <w:szCs w:val="36"/>
        </w:rPr>
        <w:t>od</w:t>
      </w:r>
    </w:p>
    <w:p w:rsidR="00247B8A" w:rsidRPr="008F18FB" w:rsidRDefault="00247B8A" w:rsidP="00247B8A">
      <w:pPr>
        <w:wordWrap w:val="0"/>
        <w:jc w:val="right"/>
        <w:rPr>
          <w:szCs w:val="21"/>
        </w:rPr>
      </w:pPr>
      <w:r w:rsidRPr="008F18FB">
        <w:rPr>
          <w:szCs w:val="21"/>
        </w:rPr>
        <w:t xml:space="preserve">Name: </w:t>
      </w:r>
      <w:proofErr w:type="spellStart"/>
      <w:r w:rsidRPr="008F18FB">
        <w:rPr>
          <w:szCs w:val="21"/>
        </w:rPr>
        <w:t>Yipeng</w:t>
      </w:r>
      <w:proofErr w:type="spellEnd"/>
      <w:r w:rsidRPr="008F18FB">
        <w:rPr>
          <w:szCs w:val="21"/>
        </w:rPr>
        <w:t xml:space="preserve"> Pan</w:t>
      </w:r>
    </w:p>
    <w:p w:rsidR="00247B8A" w:rsidRDefault="00247B8A" w:rsidP="00247B8A">
      <w:pPr>
        <w:wordWrap w:val="0"/>
        <w:jc w:val="right"/>
        <w:rPr>
          <w:szCs w:val="21"/>
        </w:rPr>
      </w:pPr>
      <w:proofErr w:type="spellStart"/>
      <w:r w:rsidRPr="008F18FB">
        <w:rPr>
          <w:szCs w:val="21"/>
        </w:rPr>
        <w:t>NetID</w:t>
      </w:r>
      <w:proofErr w:type="spellEnd"/>
      <w:r w:rsidRPr="008F18FB">
        <w:rPr>
          <w:szCs w:val="21"/>
        </w:rPr>
        <w:t>: YPK6670</w:t>
      </w:r>
    </w:p>
    <w:p w:rsidR="00247B8A" w:rsidRDefault="00247B8A" w:rsidP="00247B8A">
      <w:pPr>
        <w:jc w:val="left"/>
        <w:rPr>
          <w:sz w:val="28"/>
          <w:szCs w:val="28"/>
        </w:rPr>
      </w:pPr>
      <w:r>
        <w:rPr>
          <w:sz w:val="28"/>
          <w:szCs w:val="28"/>
        </w:rPr>
        <w:t>Instruction:</w:t>
      </w:r>
    </w:p>
    <w:p w:rsidR="00247B8A" w:rsidRDefault="00247B8A" w:rsidP="00247B8A">
      <w:pPr>
        <w:jc w:val="left"/>
        <w:rPr>
          <w:szCs w:val="21"/>
        </w:rPr>
      </w:pPr>
      <w:r>
        <w:rPr>
          <w:szCs w:val="21"/>
        </w:rPr>
        <w:t xml:space="preserve">There is a </w:t>
      </w:r>
      <w:r w:rsidR="00AD72B6">
        <w:rPr>
          <w:szCs w:val="21"/>
        </w:rPr>
        <w:t xml:space="preserve">windsurfing board, a submarine, a fishing rod and big sphere slowly moving on the screen. Two light sources are applied, one is a head light moving with the camera and the other one is a fixed light located at the top of the origin. </w:t>
      </w:r>
    </w:p>
    <w:p w:rsidR="00247B8A" w:rsidRDefault="00247B8A" w:rsidP="00247B8A">
      <w:pPr>
        <w:jc w:val="left"/>
        <w:rPr>
          <w:szCs w:val="21"/>
        </w:rPr>
      </w:pPr>
    </w:p>
    <w:p w:rsidR="00247B8A" w:rsidRPr="008F18FB" w:rsidRDefault="00247B8A" w:rsidP="00247B8A">
      <w:pPr>
        <w:jc w:val="left"/>
        <w:rPr>
          <w:sz w:val="28"/>
          <w:szCs w:val="21"/>
        </w:rPr>
      </w:pPr>
      <w:r w:rsidRPr="008F18FB">
        <w:rPr>
          <w:sz w:val="28"/>
          <w:szCs w:val="21"/>
        </w:rPr>
        <w:t>User Guide:</w:t>
      </w:r>
    </w:p>
    <w:p w:rsidR="00065029" w:rsidRDefault="00AD72B6" w:rsidP="00AD72B6">
      <w:pPr>
        <w:jc w:val="left"/>
        <w:rPr>
          <w:szCs w:val="21"/>
        </w:rPr>
      </w:pPr>
      <w:r>
        <w:rPr>
          <w:szCs w:val="21"/>
        </w:rPr>
        <w:t xml:space="preserve">Users can use the selector on the screen to switch between </w:t>
      </w:r>
      <w:proofErr w:type="spellStart"/>
      <w:r>
        <w:rPr>
          <w:szCs w:val="21"/>
        </w:rPr>
        <w:t>Gouraud</w:t>
      </w:r>
      <w:proofErr w:type="spellEnd"/>
      <w:r>
        <w:rPr>
          <w:szCs w:val="21"/>
        </w:rPr>
        <w:t>/</w:t>
      </w:r>
      <w:proofErr w:type="spellStart"/>
      <w:r>
        <w:rPr>
          <w:szCs w:val="21"/>
        </w:rPr>
        <w:t>Phong</w:t>
      </w:r>
      <w:proofErr w:type="spellEnd"/>
      <w:r>
        <w:rPr>
          <w:szCs w:val="21"/>
        </w:rPr>
        <w:t xml:space="preserve"> shading and </w:t>
      </w:r>
      <w:proofErr w:type="spellStart"/>
      <w:r>
        <w:rPr>
          <w:szCs w:val="21"/>
        </w:rPr>
        <w:t>Phong</w:t>
      </w:r>
      <w:proofErr w:type="spellEnd"/>
      <w:r>
        <w:rPr>
          <w:szCs w:val="21"/>
        </w:rPr>
        <w:t>/</w:t>
      </w:r>
      <w:proofErr w:type="spellStart"/>
      <w:r>
        <w:rPr>
          <w:szCs w:val="21"/>
        </w:rPr>
        <w:t>Blinn-Phong</w:t>
      </w:r>
      <w:proofErr w:type="spellEnd"/>
      <w:r>
        <w:rPr>
          <w:szCs w:val="21"/>
        </w:rPr>
        <w:t xml:space="preserve"> lighting. Besides, they can switch on/off the two light sources. Users use arrow keys to rotate the camera, and press W/A/S/D keys to move the camera and zoom in/out.</w:t>
      </w:r>
    </w:p>
    <w:p w:rsidR="00AD72B6" w:rsidRDefault="00AD72B6" w:rsidP="00AD72B6">
      <w:pPr>
        <w:jc w:val="left"/>
        <w:rPr>
          <w:szCs w:val="21"/>
        </w:rPr>
      </w:pPr>
    </w:p>
    <w:p w:rsidR="00AD72B6" w:rsidRDefault="00AD72B6" w:rsidP="00AD72B6">
      <w:pPr>
        <w:jc w:val="left"/>
        <w:rPr>
          <w:szCs w:val="21"/>
        </w:rPr>
      </w:pPr>
      <w:r>
        <w:rPr>
          <w:rFonts w:hint="eastAsia"/>
          <w:szCs w:val="21"/>
        </w:rPr>
        <w:t>M</w:t>
      </w:r>
      <w:r>
        <w:rPr>
          <w:szCs w:val="21"/>
        </w:rPr>
        <w:t>oreover, users can press the digit1-6 keys to move the fixed light in the positive/negative direction of X/Y/Z axis.</w:t>
      </w:r>
    </w:p>
    <w:p w:rsidR="00AD72B6" w:rsidRDefault="00AD72B6" w:rsidP="00AD72B6">
      <w:pPr>
        <w:jc w:val="left"/>
        <w:rPr>
          <w:szCs w:val="21"/>
        </w:rPr>
      </w:pPr>
    </w:p>
    <w:p w:rsidR="00AD72B6" w:rsidRDefault="00AD72B6" w:rsidP="00AD72B6">
      <w:pPr>
        <w:jc w:val="left"/>
        <w:rPr>
          <w:szCs w:val="21"/>
        </w:rPr>
      </w:pPr>
      <w:r>
        <w:rPr>
          <w:szCs w:val="21"/>
        </w:rPr>
        <w:t>In additional, users can input the R-G-B value of ambient, diffuse color of the sphere and click change button to change the color of the sphere, and input the R-G-B value of specular light to change the color of the light from the fixed light source.</w:t>
      </w:r>
    </w:p>
    <w:p w:rsidR="00AD72B6" w:rsidRDefault="00AD72B6" w:rsidP="00AD72B6">
      <w:pPr>
        <w:jc w:val="left"/>
        <w:rPr>
          <w:szCs w:val="21"/>
        </w:rPr>
      </w:pPr>
    </w:p>
    <w:p w:rsidR="00AD72B6" w:rsidRPr="003A76BE" w:rsidRDefault="00AD72B6" w:rsidP="00AD72B6">
      <w:pPr>
        <w:jc w:val="left"/>
        <w:rPr>
          <w:sz w:val="28"/>
          <w:szCs w:val="28"/>
        </w:rPr>
      </w:pPr>
      <w:r w:rsidRPr="003A76BE">
        <w:rPr>
          <w:sz w:val="28"/>
          <w:szCs w:val="28"/>
        </w:rPr>
        <w:t>Pictures:</w:t>
      </w:r>
    </w:p>
    <w:p w:rsidR="00AD72B6" w:rsidRDefault="00AD72B6" w:rsidP="00AD72B6">
      <w:pPr>
        <w:keepNext/>
        <w:jc w:val="left"/>
      </w:pPr>
      <w:r>
        <w:rPr>
          <w:noProof/>
        </w:rPr>
        <w:drawing>
          <wp:inline distT="0" distB="0" distL="0" distR="0" wp14:anchorId="108B8053" wp14:editId="0592ECDD">
            <wp:extent cx="5274310" cy="27197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B6" w:rsidRDefault="00AD72B6" w:rsidP="00AD72B6">
      <w:pPr>
        <w:pStyle w:val="a3"/>
        <w:jc w:val="left"/>
      </w:pPr>
      <w:r>
        <w:t xml:space="preserve">Figure </w:t>
      </w:r>
      <w:fldSimple w:instr=" SEQ Figure \* ARABIC ">
        <w:r w:rsidR="006D386E">
          <w:rPr>
            <w:noProof/>
          </w:rPr>
          <w:t>1</w:t>
        </w:r>
      </w:fldSimple>
      <w:r>
        <w:t>Default scene</w:t>
      </w:r>
    </w:p>
    <w:p w:rsidR="00AD72B6" w:rsidRDefault="00AD72B6" w:rsidP="00AD72B6"/>
    <w:p w:rsidR="005E1BCF" w:rsidRDefault="005E1BCF" w:rsidP="005E1BCF">
      <w:pPr>
        <w:keepNext/>
      </w:pPr>
      <w:r>
        <w:rPr>
          <w:noProof/>
        </w:rPr>
        <w:lastRenderedPageBreak/>
        <w:drawing>
          <wp:inline distT="0" distB="0" distL="0" distR="0" wp14:anchorId="5A68DD4B" wp14:editId="73972C7D">
            <wp:extent cx="5274310" cy="26962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CF" w:rsidRDefault="005E1BCF" w:rsidP="005E1BCF">
      <w:pPr>
        <w:pStyle w:val="a3"/>
      </w:pPr>
      <w:r>
        <w:t xml:space="preserve">Figure </w:t>
      </w:r>
      <w:fldSimple w:instr=" SEQ Figure \* ARABIC ">
        <w:r w:rsidR="006D386E">
          <w:rPr>
            <w:noProof/>
          </w:rPr>
          <w:t>2</w:t>
        </w:r>
      </w:fldSimple>
      <w:r>
        <w:t xml:space="preserve"> Switch to </w:t>
      </w:r>
      <w:proofErr w:type="spellStart"/>
      <w:r>
        <w:t>Phong</w:t>
      </w:r>
      <w:proofErr w:type="spellEnd"/>
      <w:r>
        <w:t xml:space="preserve"> Shading and </w:t>
      </w:r>
      <w:proofErr w:type="spellStart"/>
      <w:r>
        <w:t>Blinn-Phong</w:t>
      </w:r>
      <w:proofErr w:type="spellEnd"/>
      <w:r>
        <w:t xml:space="preserve"> Lighting</w:t>
      </w:r>
    </w:p>
    <w:p w:rsidR="005E1BCF" w:rsidRDefault="005E1BCF" w:rsidP="005E1BCF"/>
    <w:p w:rsidR="005E1BCF" w:rsidRDefault="005E1BCF" w:rsidP="005E1BCF">
      <w:pPr>
        <w:keepNext/>
      </w:pPr>
      <w:r>
        <w:rPr>
          <w:noProof/>
        </w:rPr>
        <w:drawing>
          <wp:inline distT="0" distB="0" distL="0" distR="0" wp14:anchorId="4947E3C7" wp14:editId="3933994B">
            <wp:extent cx="5274310" cy="26892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CF" w:rsidRDefault="005E1BCF" w:rsidP="005E1BCF">
      <w:pPr>
        <w:pStyle w:val="a3"/>
      </w:pPr>
      <w:r>
        <w:t xml:space="preserve">Figure </w:t>
      </w:r>
      <w:fldSimple w:instr=" SEQ Figure \* ARABIC ">
        <w:r w:rsidR="006D386E">
          <w:rPr>
            <w:noProof/>
          </w:rPr>
          <w:t>3</w:t>
        </w:r>
      </w:fldSimple>
      <w:r>
        <w:t xml:space="preserve"> Move and Rotate the camera, switch off the fixed light.</w:t>
      </w:r>
    </w:p>
    <w:p w:rsidR="005E1BCF" w:rsidRDefault="005E1BCF" w:rsidP="005E1BCF"/>
    <w:p w:rsidR="005E1BCF" w:rsidRDefault="005E1BCF" w:rsidP="005E1BCF">
      <w:pPr>
        <w:keepNext/>
      </w:pPr>
      <w:r>
        <w:rPr>
          <w:noProof/>
        </w:rPr>
        <w:lastRenderedPageBreak/>
        <w:drawing>
          <wp:inline distT="0" distB="0" distL="0" distR="0" wp14:anchorId="37F9FC59" wp14:editId="0B883C3E">
            <wp:extent cx="5274310" cy="26689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CF" w:rsidRDefault="005E1BCF" w:rsidP="005E1BCF">
      <w:pPr>
        <w:pStyle w:val="a3"/>
      </w:pPr>
      <w:r>
        <w:t xml:space="preserve">Figure </w:t>
      </w:r>
      <w:fldSimple w:instr=" SEQ Figure \* ARABIC ">
        <w:r w:rsidR="006D386E">
          <w:rPr>
            <w:noProof/>
          </w:rPr>
          <w:t>4</w:t>
        </w:r>
      </w:fldSimple>
      <w:r>
        <w:t xml:space="preserve"> Change the ambient, diffuse color of the sphere and change the specular light of the fixed light.</w:t>
      </w:r>
    </w:p>
    <w:p w:rsidR="005E1BCF" w:rsidRDefault="005E1BCF" w:rsidP="005E1BCF"/>
    <w:p w:rsidR="005E1BCF" w:rsidRDefault="005E1BCF" w:rsidP="005E1BCF">
      <w:pPr>
        <w:rPr>
          <w:sz w:val="28"/>
          <w:szCs w:val="28"/>
        </w:rPr>
      </w:pPr>
      <w:r>
        <w:rPr>
          <w:sz w:val="28"/>
          <w:szCs w:val="28"/>
        </w:rPr>
        <w:t>Scene Graph:</w:t>
      </w:r>
    </w:p>
    <w:p w:rsidR="002126C3" w:rsidRPr="005E1BCF" w:rsidRDefault="002126C3" w:rsidP="005E1BCF">
      <w:pPr>
        <w:rPr>
          <w:rFonts w:hint="eastAsia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14pt;height:340.2pt">
            <v:imagedata r:id="rId8" o:title="ProjectC"/>
          </v:shape>
        </w:pict>
      </w:r>
    </w:p>
    <w:sectPr w:rsidR="002126C3" w:rsidRPr="005E1B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2BC0"/>
    <w:rsid w:val="00065029"/>
    <w:rsid w:val="002126C3"/>
    <w:rsid w:val="00247B8A"/>
    <w:rsid w:val="005E1BCF"/>
    <w:rsid w:val="006D386E"/>
    <w:rsid w:val="008C1DF2"/>
    <w:rsid w:val="00AD72B6"/>
    <w:rsid w:val="00EE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9C169"/>
  <w15:chartTrackingRefBased/>
  <w15:docId w15:val="{80EE6919-83AA-41A9-8E03-7ABB2EA2D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7B8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AD72B6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3</Pages>
  <Words>206</Words>
  <Characters>1179</Characters>
  <Application>Microsoft Office Word</Application>
  <DocSecurity>0</DocSecurity>
  <Lines>9</Lines>
  <Paragraphs>2</Paragraphs>
  <ScaleCrop>false</ScaleCrop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pyp</dc:creator>
  <cp:keywords/>
  <dc:description/>
  <cp:lastModifiedBy>pyp</cp:lastModifiedBy>
  <cp:revision>4</cp:revision>
  <cp:lastPrinted>2019-12-09T23:40:00Z</cp:lastPrinted>
  <dcterms:created xsi:type="dcterms:W3CDTF">2019-12-09T21:01:00Z</dcterms:created>
  <dcterms:modified xsi:type="dcterms:W3CDTF">2019-12-09T23:40:00Z</dcterms:modified>
</cp:coreProperties>
</file>